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 xml:space="preserve">SAULT COLLEGE OF APPLIED ARTS </w:t>
            </w:r>
            <w:smartTag w:uri="urn:schemas-microsoft-com:office:smarttags" w:element="stockticker">
              <w:r w:rsidRPr="006B77B6">
                <w:rPr>
                  <w:rFonts w:ascii="Arial" w:hAnsi="Arial" w:cs="Arial"/>
                  <w:b/>
                  <w:szCs w:val="24"/>
                  <w:lang w:val="en-GB"/>
                </w:rPr>
                <w:t>AND</w:t>
              </w:r>
            </w:smartTag>
            <w:r w:rsidRPr="006B77B6">
              <w:rPr>
                <w:rFonts w:ascii="Arial" w:hAnsi="Arial" w:cs="Arial"/>
                <w:b/>
                <w:szCs w:val="24"/>
                <w:lang w:val="en-GB"/>
              </w:rPr>
              <w:t xml:space="preserve">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 xml:space="preserve">SAULT </w:t>
            </w:r>
            <w:smartTag w:uri="urn:schemas-microsoft-com:office:smarttags" w:element="stockticker">
              <w:r w:rsidRPr="006B77B6">
                <w:rPr>
                  <w:rFonts w:ascii="Arial" w:hAnsi="Arial" w:cs="Arial"/>
                  <w:b/>
                  <w:szCs w:val="24"/>
                  <w:lang w:val="en-GB"/>
                </w:rPr>
                <w:t>STE</w:t>
              </w:r>
            </w:smartTag>
            <w:r w:rsidRPr="006B77B6">
              <w:rPr>
                <w:rFonts w:ascii="Arial" w:hAnsi="Arial" w:cs="Arial"/>
                <w:b/>
                <w:szCs w:val="24"/>
                <w:lang w:val="en-GB"/>
              </w:rPr>
              <w:t>.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bookmarkStart w:id="0" w:name="_GoBack"/>
            <w:bookmarkEnd w:id="0"/>
            <w:r>
              <w:rPr>
                <w:rFonts w:ascii="Arial" w:hAnsi="Arial"/>
                <w:noProof/>
              </w:rPr>
              <w:drawing>
                <wp:inline distT="0" distB="0" distL="0" distR="0" wp14:anchorId="31EF708C" wp14:editId="49BD7051">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smartTag w:uri="urn:schemas-microsoft-com:office:smarttags" w:element="stockticker">
              <w:r>
                <w:rPr>
                  <w:rFonts w:ascii="Arial" w:hAnsi="Arial" w:cs="Arial"/>
                  <w:szCs w:val="24"/>
                </w:rPr>
                <w:t>ONE</w:t>
              </w:r>
            </w:smartTag>
            <w:r>
              <w:rPr>
                <w:rFonts w:ascii="Arial" w:hAnsi="Arial" w:cs="Arial"/>
                <w:szCs w:val="24"/>
              </w:rPr>
              <w:t xml:space="preserv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SHEREE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0663C8" w:rsidP="007F04F7">
            <w:pPr>
              <w:rPr>
                <w:rFonts w:ascii="Arial" w:hAnsi="Arial" w:cs="Arial"/>
                <w:szCs w:val="24"/>
              </w:rPr>
            </w:pPr>
            <w:r>
              <w:rPr>
                <w:rFonts w:ascii="Arial" w:hAnsi="Arial" w:cs="Arial"/>
                <w:szCs w:val="24"/>
              </w:rPr>
              <w:t>JULY</w:t>
            </w:r>
            <w:r w:rsidR="00F54058">
              <w:rPr>
                <w:rFonts w:ascii="Arial" w:hAnsi="Arial" w:cs="Arial"/>
                <w:szCs w:val="24"/>
              </w:rPr>
              <w:t xml:space="preserve"> 201</w:t>
            </w:r>
            <w:r>
              <w:rPr>
                <w:rFonts w:ascii="Arial" w:hAnsi="Arial" w:cs="Arial"/>
                <w:szCs w:val="24"/>
              </w:rPr>
              <w:t>6</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0663C8">
            <w:pPr>
              <w:rPr>
                <w:rFonts w:ascii="Arial" w:hAnsi="Arial" w:cs="Arial"/>
                <w:szCs w:val="24"/>
              </w:rPr>
            </w:pPr>
            <w:r>
              <w:rPr>
                <w:rFonts w:ascii="Arial" w:hAnsi="Arial" w:cs="Arial"/>
                <w:szCs w:val="24"/>
              </w:rPr>
              <w:t>JUNE</w:t>
            </w:r>
            <w:r w:rsidR="007F04F7">
              <w:rPr>
                <w:rFonts w:ascii="Arial" w:hAnsi="Arial" w:cs="Arial"/>
                <w:szCs w:val="24"/>
              </w:rPr>
              <w:t xml:space="preserve"> 201</w:t>
            </w:r>
            <w:r>
              <w:rPr>
                <w:rFonts w:ascii="Arial" w:hAnsi="Arial" w:cs="Arial"/>
                <w:szCs w:val="24"/>
              </w:rPr>
              <w:t>5</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A5761B" w:rsidP="000A68DE">
            <w:pPr>
              <w:jc w:val="center"/>
              <w:rPr>
                <w:rFonts w:ascii="Arial" w:hAnsi="Arial" w:cs="Arial"/>
                <w:szCs w:val="24"/>
              </w:rPr>
            </w:pPr>
            <w:r>
              <w:rPr>
                <w:rFonts w:ascii="Arial" w:hAnsi="Arial" w:cs="Arial"/>
                <w:szCs w:val="24"/>
              </w:rPr>
              <w:t>“Colin Kirkwood”</w:t>
            </w:r>
          </w:p>
        </w:tc>
        <w:tc>
          <w:tcPr>
            <w:tcW w:w="1188" w:type="dxa"/>
          </w:tcPr>
          <w:p w:rsidR="00CC1D2E" w:rsidRPr="006B77B6" w:rsidRDefault="00CC1D2E" w:rsidP="00947F58">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0A68DE">
            <w:pPr>
              <w:pStyle w:val="Heading2"/>
              <w:rPr>
                <w:rFonts w:ascii="Arial" w:hAnsi="Arial" w:cs="Arial"/>
                <w:szCs w:val="24"/>
                <w:lang w:val="en-US"/>
              </w:rPr>
            </w:pPr>
            <w:r>
              <w:rPr>
                <w:rFonts w:ascii="Arial" w:hAnsi="Arial" w:cs="Arial"/>
                <w:szCs w:val="24"/>
                <w:lang w:val="en-US"/>
              </w:rPr>
              <w:t>DEAN</w:t>
            </w:r>
          </w:p>
        </w:tc>
        <w:tc>
          <w:tcPr>
            <w:tcW w:w="1188" w:type="dxa"/>
          </w:tcPr>
          <w:p w:rsidR="00CC1D2E" w:rsidRPr="00133827" w:rsidRDefault="00133827">
            <w:pPr>
              <w:rPr>
                <w:rFonts w:ascii="Arial" w:hAnsi="Arial" w:cs="Arial"/>
                <w:szCs w:val="24"/>
                <w:u w:val="single"/>
                <w:lang w:val="en-GB"/>
              </w:rPr>
            </w:pPr>
            <w:r>
              <w:rPr>
                <w:rFonts w:ascii="Arial" w:hAnsi="Arial" w:cs="Arial"/>
                <w:szCs w:val="24"/>
                <w:u w:val="single"/>
                <w:lang w:val="en-GB"/>
              </w:rPr>
              <w:t>June/16</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F54058" w:rsidRPr="006B77B6">
        <w:trPr>
          <w:cantSplit/>
        </w:trPr>
        <w:tc>
          <w:tcPr>
            <w:tcW w:w="8856" w:type="dxa"/>
            <w:gridSpan w:val="7"/>
          </w:tcPr>
          <w:p w:rsidR="00F54058" w:rsidRDefault="00F54058" w:rsidP="004B1D84">
            <w:pPr>
              <w:pStyle w:val="Heading2"/>
              <w:tabs>
                <w:tab w:val="center" w:pos="4560"/>
              </w:tabs>
              <w:rPr>
                <w:rFonts w:ascii="Arial" w:hAnsi="Arial"/>
              </w:rPr>
            </w:pPr>
          </w:p>
          <w:p w:rsidR="00F54058" w:rsidRDefault="00F54058" w:rsidP="004B1D84">
            <w:pPr>
              <w:pStyle w:val="Heading2"/>
              <w:tabs>
                <w:tab w:val="center" w:pos="4560"/>
              </w:tabs>
              <w:rPr>
                <w:rFonts w:ascii="Arial" w:hAnsi="Arial"/>
              </w:rPr>
            </w:pPr>
            <w:r>
              <w:rPr>
                <w:rFonts w:ascii="Arial" w:hAnsi="Arial"/>
              </w:rPr>
              <w:t>Copyright ©</w:t>
            </w:r>
            <w:r w:rsidRPr="00B835FC">
              <w:rPr>
                <w:rFonts w:ascii="Arial" w:hAnsi="Arial"/>
              </w:rPr>
              <w:t>20</w:t>
            </w:r>
            <w:r w:rsidR="000663C8">
              <w:rPr>
                <w:rFonts w:ascii="Arial" w:hAnsi="Arial"/>
              </w:rPr>
              <w:t>16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54058" w:rsidRDefault="00F54058"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54058" w:rsidRDefault="00F54058"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F54058" w:rsidRPr="006B77B6">
        <w:trPr>
          <w:cantSplit/>
        </w:trPr>
        <w:tc>
          <w:tcPr>
            <w:tcW w:w="8856" w:type="dxa"/>
            <w:gridSpan w:val="7"/>
          </w:tcPr>
          <w:p w:rsidR="00F54058" w:rsidRDefault="00F54058"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F54058" w:rsidRPr="006B77B6">
        <w:trPr>
          <w:cantSplit/>
        </w:trPr>
        <w:tc>
          <w:tcPr>
            <w:tcW w:w="8856" w:type="dxa"/>
            <w:gridSpan w:val="7"/>
          </w:tcPr>
          <w:p w:rsidR="00F54058" w:rsidRDefault="00F54058"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p>
        </w:tc>
      </w:tr>
      <w:tr w:rsidR="00F54058" w:rsidRPr="006B77B6">
        <w:trPr>
          <w:cantSplit/>
        </w:trPr>
        <w:tc>
          <w:tcPr>
            <w:tcW w:w="8856" w:type="dxa"/>
            <w:gridSpan w:val="7"/>
          </w:tcPr>
          <w:p w:rsidR="00F54058" w:rsidRDefault="00F54058" w:rsidP="004B1D84">
            <w:pPr>
              <w:tabs>
                <w:tab w:val="center" w:pos="4560"/>
              </w:tabs>
              <w:jc w:val="center"/>
              <w:rPr>
                <w:rFonts w:ascii="Arial" w:hAnsi="Arial"/>
              </w:rPr>
            </w:pPr>
            <w:r>
              <w:rPr>
                <w:rFonts w:ascii="Arial" w:hAnsi="Arial"/>
                <w:i/>
                <w:lang w:val="en-GB"/>
              </w:rPr>
              <w:t>(705) 759-2554, Ext. 2688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4C1241">
              <w:rPr>
                <w:rFonts w:ascii="Arial" w:hAnsi="Arial" w:cs="Arial"/>
                <w:color w:val="000000"/>
                <w:szCs w:val="24"/>
                <w:lang w:eastAsia="en-CA"/>
              </w:rPr>
              <w:t>OAD127</w:t>
            </w:r>
            <w:r w:rsidR="005E5C3B">
              <w:rPr>
                <w:rFonts w:ascii="Arial" w:hAnsi="Arial" w:cs="Arial"/>
                <w:color w:val="000000"/>
                <w:szCs w:val="24"/>
                <w:lang w:eastAsia="en-CA"/>
              </w:rPr>
              <w:t>)</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w:t>
            </w:r>
            <w:proofErr w:type="spellStart"/>
            <w:r w:rsidRPr="00FF7BA2">
              <w:rPr>
                <w:rFonts w:ascii="Arial" w:hAnsi="Arial" w:cs="Arial"/>
                <w:color w:val="000000"/>
                <w:szCs w:val="24"/>
                <w:lang w:eastAsia="en-CA"/>
              </w:rPr>
              <w:t>practise</w:t>
            </w:r>
            <w:proofErr w:type="spellEnd"/>
            <w:r w:rsidRPr="00FF7BA2">
              <w:rPr>
                <w:rFonts w:ascii="Arial" w:hAnsi="Arial" w:cs="Arial"/>
                <w:color w:val="000000"/>
                <w:szCs w:val="24"/>
                <w:lang w:eastAsia="en-CA"/>
              </w:rPr>
              <w:t xml:space="preserv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w:t>
            </w:r>
            <w:r w:rsidR="00F5779D">
              <w:rPr>
                <w:rFonts w:ascii="Arial" w:hAnsi="Arial" w:cs="Arial"/>
                <w:color w:val="000000"/>
                <w:szCs w:val="24"/>
                <w:lang w:eastAsia="en-CA"/>
              </w:rPr>
              <w:t>keyboard at a minimum speed of 30</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 xml:space="preserve">LEARNING OUTCOMES </w:t>
            </w:r>
            <w:smartTag w:uri="urn:schemas-microsoft-com:office:smarttags" w:element="stockticker">
              <w:r w:rsidRPr="006B77B6">
                <w:rPr>
                  <w:rFonts w:cs="Arial"/>
                  <w:b/>
                  <w:szCs w:val="24"/>
                </w:rPr>
                <w:t>AND</w:t>
              </w:r>
            </w:smartTag>
            <w:r w:rsidRPr="006B77B6">
              <w:rPr>
                <w:rFonts w:cs="Arial"/>
                <w:b/>
                <w:szCs w:val="24"/>
              </w:rPr>
              <w:t xml:space="preserve">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 xml:space="preserve">Keyboard using touch-typing techniques at a minimum speed of </w:t>
            </w:r>
            <w:r w:rsidR="00F5779D">
              <w:rPr>
                <w:rFonts w:cs="Arial"/>
                <w:szCs w:val="24"/>
              </w:rPr>
              <w:t>30</w:t>
            </w:r>
            <w:r>
              <w:rPr>
                <w:rFonts w:cs="Arial"/>
                <w:szCs w:val="24"/>
              </w:rPr>
              <w:t xml:space="preserve">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 xml:space="preserve">Keyboard at </w:t>
            </w:r>
            <w:r w:rsidR="00F5779D">
              <w:rPr>
                <w:rFonts w:cs="Arial"/>
                <w:szCs w:val="24"/>
              </w:rPr>
              <w:t>30</w:t>
            </w:r>
            <w:r>
              <w:rPr>
                <w:rFonts w:cs="Arial"/>
                <w:szCs w:val="24"/>
              </w:rPr>
              <w:t xml:space="preserve">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proofErr w:type="spellStart"/>
            <w:r w:rsidR="005229D8">
              <w:rPr>
                <w:rFonts w:cs="Arial"/>
                <w:szCs w:val="24"/>
              </w:rPr>
              <w:t>i</w:t>
            </w:r>
            <w:proofErr w:type="spellEnd"/>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Spelling IE and EI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CC1D2E" w:rsidRPr="006B77B6">
        <w:trPr>
          <w:cantSplit/>
        </w:trPr>
        <w:tc>
          <w:tcPr>
            <w:tcW w:w="675" w:type="dxa"/>
            <w:gridSpan w:val="2"/>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910D39" w:rsidRDefault="00910D39" w:rsidP="0015539C">
            <w:pPr>
              <w:pStyle w:val="EnvelopeReturn"/>
            </w:pPr>
            <w:r>
              <w:t xml:space="preserve">To prepare for the quizzes, it is expected that 100 percent of spelling exercises will be completed in the required textbook, </w:t>
            </w:r>
            <w:r w:rsidRPr="008D6594">
              <w:rPr>
                <w:i/>
              </w:rPr>
              <w:t>College Spelling Skills</w:t>
            </w:r>
            <w:r>
              <w:t xml:space="preserve">.  Completed textbooks will </w:t>
            </w:r>
            <w:r>
              <w:rPr>
                <w:rFonts w:cs="Arial"/>
                <w:szCs w:val="24"/>
              </w:rPr>
              <w:t>be handed in at the end of the semester</w:t>
            </w:r>
            <w:r w:rsidR="0015539C">
              <w:rPr>
                <w:rFonts w:cs="Arial"/>
                <w:szCs w:val="24"/>
              </w:rPr>
              <w:t xml:space="preserve"> for grading.  </w:t>
            </w:r>
            <w:r>
              <w:t>A 1 percent penalty will be assig</w:t>
            </w:r>
            <w:r w:rsidR="0015539C">
              <w:t>ned to each incomplete lesson.</w:t>
            </w:r>
          </w:p>
          <w:p w:rsidR="00910D39" w:rsidRPr="006B77B6" w:rsidRDefault="00910D39" w:rsidP="006D3D6D">
            <w:pPr>
              <w:pStyle w:val="EnvelopeReturn"/>
              <w:rPr>
                <w:rFonts w:cs="Arial"/>
                <w:b/>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 xml:space="preserve">Spelling Quizzes (Completion of </w:t>
            </w:r>
            <w:r w:rsidRPr="00DB0215">
              <w:rPr>
                <w:rFonts w:cs="Arial"/>
                <w:b/>
                <w:szCs w:val="24"/>
              </w:rPr>
              <w:t>Weekly Spelling Quizzes</w:t>
            </w:r>
            <w:r>
              <w:rPr>
                <w:rFonts w:cs="Arial"/>
                <w:b/>
                <w:szCs w:val="24"/>
              </w:rPr>
              <w:t>)</w:t>
            </w:r>
            <w:r>
              <w:rPr>
                <w:rFonts w:cs="Arial"/>
                <w:szCs w:val="24"/>
              </w:rPr>
              <w:t xml:space="preserve"> </w:t>
            </w:r>
            <w:r w:rsidRPr="00F24FD9">
              <w:rPr>
                <w:rFonts w:cs="Arial"/>
                <w:b/>
                <w:szCs w:val="24"/>
              </w:rPr>
              <w:t xml:space="preserve">– </w:t>
            </w:r>
            <w:r>
              <w:rPr>
                <w:rFonts w:cs="Arial"/>
                <w:b/>
                <w:szCs w:val="24"/>
              </w:rPr>
              <w:t>8</w:t>
            </w:r>
            <w:r w:rsidRPr="00F24FD9">
              <w:rPr>
                <w:rFonts w:cs="Arial"/>
                <w:b/>
                <w:szCs w:val="24"/>
              </w:rPr>
              <w:t>0%</w:t>
            </w:r>
            <w:r>
              <w:rPr>
                <w:rFonts w:cs="Arial"/>
                <w:b/>
                <w:szCs w:val="24"/>
              </w:rPr>
              <w:t xml:space="preserve"> </w:t>
            </w:r>
            <w:r w:rsidRPr="00F24FD9">
              <w:rPr>
                <w:rFonts w:cs="Arial"/>
                <w:szCs w:val="24"/>
              </w:rPr>
              <w:t>(12 quizzes</w:t>
            </w:r>
            <w:r>
              <w:rPr>
                <w:rFonts w:cs="Arial"/>
                <w:szCs w:val="24"/>
              </w:rPr>
              <w:t xml:space="preserve"> covering 17 chapters</w:t>
            </w:r>
            <w:r w:rsidRPr="00F24FD9">
              <w:rPr>
                <w:rFonts w:cs="Arial"/>
                <w:szCs w:val="24"/>
              </w:rPr>
              <w:t>)</w:t>
            </w:r>
          </w:p>
          <w:p w:rsidR="006D3D6D" w:rsidRDefault="006D3D6D" w:rsidP="006D3D6D">
            <w:pPr>
              <w:pStyle w:val="EnvelopeReturn"/>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Timed Writings (</w:t>
            </w:r>
            <w:r w:rsidRPr="00DB0215">
              <w:rPr>
                <w:rFonts w:cs="Arial"/>
                <w:b/>
                <w:szCs w:val="24"/>
              </w:rPr>
              <w:t>Keyboarding Speed and Accuracy</w:t>
            </w:r>
            <w:r>
              <w:rPr>
                <w:rFonts w:cs="Arial"/>
                <w:b/>
                <w:szCs w:val="24"/>
              </w:rPr>
              <w:t>)</w:t>
            </w:r>
            <w:r w:rsidRPr="00DB0215">
              <w:rPr>
                <w:rFonts w:cs="Arial"/>
                <w:b/>
                <w:szCs w:val="24"/>
              </w:rPr>
              <w:t>*</w:t>
            </w:r>
            <w:r>
              <w:rPr>
                <w:rFonts w:cs="Arial"/>
                <w:szCs w:val="24"/>
              </w:rPr>
              <w:t xml:space="preserve"> </w:t>
            </w:r>
            <w:r w:rsidRPr="005F7BD1">
              <w:rPr>
                <w:rFonts w:cs="Arial"/>
                <w:b/>
                <w:szCs w:val="24"/>
              </w:rPr>
              <w:t xml:space="preserve">– </w:t>
            </w:r>
            <w:r>
              <w:rPr>
                <w:rFonts w:cs="Arial"/>
                <w:b/>
                <w:szCs w:val="24"/>
              </w:rPr>
              <w:t>1</w:t>
            </w:r>
            <w:r w:rsidRPr="005F7BD1">
              <w:rPr>
                <w:rFonts w:cs="Arial"/>
                <w:b/>
                <w:szCs w:val="24"/>
              </w:rPr>
              <w:t>5%</w:t>
            </w:r>
          </w:p>
          <w:p w:rsidR="006D3D6D" w:rsidRDefault="006D3D6D" w:rsidP="006D3D6D">
            <w:pPr>
              <w:pStyle w:val="EnvelopeReturn"/>
              <w:rPr>
                <w:rFonts w:cs="Arial"/>
                <w:szCs w:val="24"/>
              </w:rPr>
            </w:pPr>
            <w:r>
              <w:rPr>
                <w:rFonts w:cs="Arial"/>
                <w:szCs w:val="24"/>
              </w:rPr>
              <w:t xml:space="preserve">(Students are expected to keyboard at a </w:t>
            </w:r>
            <w:r w:rsidR="0015539C">
              <w:rPr>
                <w:rFonts w:cs="Arial"/>
                <w:szCs w:val="24"/>
              </w:rPr>
              <w:t xml:space="preserve">minimum </w:t>
            </w:r>
            <w:r>
              <w:rPr>
                <w:rFonts w:cs="Arial"/>
                <w:szCs w:val="24"/>
              </w:rPr>
              <w:t xml:space="preserve">speed of 30 gross words per minute (gwpm) with 98 percent accuracy on </w:t>
            </w:r>
            <w:r w:rsidR="0004257F">
              <w:rPr>
                <w:rFonts w:cs="Arial"/>
                <w:szCs w:val="24"/>
              </w:rPr>
              <w:t>two 3</w:t>
            </w:r>
            <w:r>
              <w:rPr>
                <w:rFonts w:cs="Arial"/>
                <w:szCs w:val="24"/>
              </w:rPr>
              <w:t>-minute timed writings administered on two separate days</w:t>
            </w:r>
            <w:r w:rsidR="00C714A1">
              <w:rPr>
                <w:rFonts w:cs="Arial"/>
                <w:szCs w:val="24"/>
              </w:rPr>
              <w:t xml:space="preserve"> during the last four weeks of the semester</w:t>
            </w:r>
            <w:r>
              <w:rPr>
                <w:rFonts w:cs="Arial"/>
                <w:szCs w:val="24"/>
              </w:rPr>
              <w:t>.)</w:t>
            </w:r>
          </w:p>
          <w:p w:rsidR="0015539C" w:rsidRDefault="0015539C" w:rsidP="006D3D6D">
            <w:pPr>
              <w:pStyle w:val="EnvelopeReturn"/>
              <w:rPr>
                <w:rFonts w:cs="Arial"/>
                <w:szCs w:val="24"/>
              </w:rPr>
            </w:pPr>
          </w:p>
          <w:p w:rsidR="00A526B5" w:rsidRDefault="0015539C" w:rsidP="006D3D6D">
            <w:pPr>
              <w:pStyle w:val="EnvelopeReturn"/>
              <w:rPr>
                <w:rFonts w:cs="Arial"/>
                <w:szCs w:val="24"/>
              </w:rPr>
            </w:pPr>
            <w:r>
              <w:rPr>
                <w:rFonts w:cs="Arial"/>
                <w:szCs w:val="24"/>
              </w:rPr>
              <w:t>0-29 gwpm – 0/15</w:t>
            </w:r>
          </w:p>
          <w:p w:rsidR="00A526B5" w:rsidRDefault="00A526B5" w:rsidP="006D3D6D">
            <w:pPr>
              <w:pStyle w:val="EnvelopeReturn"/>
              <w:rPr>
                <w:rFonts w:cs="Arial"/>
                <w:szCs w:val="24"/>
              </w:rPr>
            </w:pPr>
            <w:r>
              <w:rPr>
                <w:rFonts w:cs="Arial"/>
                <w:szCs w:val="24"/>
              </w:rPr>
              <w:t>30 gwpm –</w:t>
            </w:r>
            <w:r w:rsidR="008F6154">
              <w:rPr>
                <w:rFonts w:cs="Arial"/>
                <w:szCs w:val="24"/>
              </w:rPr>
              <w:t xml:space="preserve"> 8</w:t>
            </w:r>
            <w:r>
              <w:rPr>
                <w:rFonts w:cs="Arial"/>
                <w:szCs w:val="24"/>
              </w:rPr>
              <w:t>/15</w:t>
            </w:r>
          </w:p>
          <w:p w:rsidR="00A526B5" w:rsidRDefault="00A526B5" w:rsidP="006D3D6D">
            <w:pPr>
              <w:pStyle w:val="EnvelopeReturn"/>
              <w:rPr>
                <w:rFonts w:cs="Arial"/>
                <w:szCs w:val="24"/>
              </w:rPr>
            </w:pPr>
            <w:r>
              <w:rPr>
                <w:rFonts w:cs="Arial"/>
                <w:szCs w:val="24"/>
              </w:rPr>
              <w:t>35 gwpm – 9/15</w:t>
            </w:r>
          </w:p>
          <w:p w:rsidR="00A526B5" w:rsidRDefault="00A526B5" w:rsidP="006D3D6D">
            <w:pPr>
              <w:pStyle w:val="EnvelopeReturn"/>
              <w:rPr>
                <w:rFonts w:cs="Arial"/>
                <w:szCs w:val="24"/>
              </w:rPr>
            </w:pPr>
            <w:r>
              <w:rPr>
                <w:rFonts w:cs="Arial"/>
                <w:szCs w:val="24"/>
              </w:rPr>
              <w:t>40 gwpm – 11/15</w:t>
            </w:r>
          </w:p>
          <w:p w:rsidR="00A526B5" w:rsidRDefault="00A526B5" w:rsidP="006D3D6D">
            <w:pPr>
              <w:pStyle w:val="EnvelopeReturn"/>
              <w:rPr>
                <w:rFonts w:cs="Arial"/>
                <w:szCs w:val="24"/>
              </w:rPr>
            </w:pPr>
            <w:r>
              <w:rPr>
                <w:rFonts w:cs="Arial"/>
                <w:szCs w:val="24"/>
              </w:rPr>
              <w:t>45 gwpm –</w:t>
            </w:r>
            <w:r w:rsidR="008F6154">
              <w:rPr>
                <w:rFonts w:cs="Arial"/>
                <w:szCs w:val="24"/>
              </w:rPr>
              <w:t xml:space="preserve"> 12</w:t>
            </w:r>
            <w:r>
              <w:rPr>
                <w:rFonts w:cs="Arial"/>
                <w:szCs w:val="24"/>
              </w:rPr>
              <w:t>/15</w:t>
            </w:r>
          </w:p>
          <w:p w:rsidR="00A526B5" w:rsidRDefault="00A526B5" w:rsidP="006D3D6D">
            <w:pPr>
              <w:pStyle w:val="EnvelopeReturn"/>
              <w:rPr>
                <w:rFonts w:cs="Arial"/>
                <w:szCs w:val="24"/>
              </w:rPr>
            </w:pPr>
            <w:r>
              <w:rPr>
                <w:rFonts w:cs="Arial"/>
                <w:szCs w:val="24"/>
              </w:rPr>
              <w:t>50 gwpm – 15/15</w:t>
            </w:r>
          </w:p>
          <w:p w:rsidR="006D3D6D" w:rsidRDefault="006D3D6D" w:rsidP="00AD47C6">
            <w:pPr>
              <w:rPr>
                <w:rFonts w:ascii="Arial" w:hAnsi="Arial"/>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AD47C6">
            <w:pPr>
              <w:rPr>
                <w:rFonts w:ascii="Arial" w:hAnsi="Arial"/>
              </w:rPr>
            </w:pPr>
          </w:p>
        </w:tc>
      </w:tr>
      <w:tr w:rsidR="00124203" w:rsidRPr="006B77B6">
        <w:trPr>
          <w:cantSplit/>
        </w:trPr>
        <w:tc>
          <w:tcPr>
            <w:tcW w:w="675" w:type="dxa"/>
            <w:gridSpan w:val="2"/>
          </w:tcPr>
          <w:p w:rsidR="00124203" w:rsidRPr="006B77B6" w:rsidRDefault="00124203">
            <w:pPr>
              <w:pStyle w:val="EnvelopeReturn"/>
              <w:rPr>
                <w:rFonts w:cs="Arial"/>
                <w:szCs w:val="24"/>
              </w:rPr>
            </w:pPr>
          </w:p>
        </w:tc>
        <w:tc>
          <w:tcPr>
            <w:tcW w:w="8181" w:type="dxa"/>
            <w:gridSpan w:val="3"/>
          </w:tcPr>
          <w:p w:rsidR="00A526B5"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w:t>
            </w:r>
            <w:r w:rsidR="006D3D6D">
              <w:rPr>
                <w:rFonts w:ascii="Arial" w:hAnsi="Arial"/>
              </w:rPr>
              <w:t>30</w:t>
            </w:r>
            <w:r>
              <w:rPr>
                <w:rFonts w:ascii="Arial" w:hAnsi="Arial"/>
              </w:rPr>
              <w:t xml:space="preserve"> gwpm before the end of the semester.  </w:t>
            </w:r>
            <w:r w:rsidR="006D3D6D">
              <w:rPr>
                <w:rFonts w:ascii="Arial" w:hAnsi="Arial"/>
              </w:rPr>
              <w:t xml:space="preserve"> </w:t>
            </w:r>
          </w:p>
          <w:p w:rsidR="00A526B5" w:rsidRDefault="00A526B5" w:rsidP="00AD47C6">
            <w:pPr>
              <w:rPr>
                <w:rFonts w:ascii="Arial" w:hAnsi="Arial"/>
              </w:rPr>
            </w:pPr>
          </w:p>
          <w:p w:rsidR="00A526B5" w:rsidRDefault="00A526B5" w:rsidP="00AD47C6">
            <w:pPr>
              <w:rPr>
                <w:rFonts w:ascii="Arial" w:hAnsi="Arial"/>
              </w:rPr>
            </w:pPr>
            <w:r>
              <w:rPr>
                <w:rFonts w:ascii="Arial" w:hAnsi="Arial"/>
              </w:rPr>
              <w:t xml:space="preserve">All the Right Type drills to be completed include </w:t>
            </w:r>
            <w:r w:rsidR="006D3D6D" w:rsidRPr="006D3D6D">
              <w:rPr>
                <w:rFonts w:ascii="Arial" w:hAnsi="Arial"/>
              </w:rPr>
              <w:t xml:space="preserve">All the Right Type Three Plus </w:t>
            </w:r>
            <w:r>
              <w:rPr>
                <w:rFonts w:ascii="Arial" w:hAnsi="Arial"/>
              </w:rPr>
              <w:t>Standard “Learning the Keyboard,” “</w:t>
            </w:r>
            <w:r w:rsidR="006D3D6D" w:rsidRPr="006D3D6D">
              <w:rPr>
                <w:rFonts w:ascii="Arial" w:hAnsi="Arial"/>
              </w:rPr>
              <w:t xml:space="preserve">Practice </w:t>
            </w:r>
            <w:proofErr w:type="spellStart"/>
            <w:r w:rsidR="006D3D6D" w:rsidRPr="006D3D6D">
              <w:rPr>
                <w:rFonts w:ascii="Arial" w:hAnsi="Arial"/>
              </w:rPr>
              <w:t>Pavillion</w:t>
            </w:r>
            <w:proofErr w:type="spellEnd"/>
            <w:r>
              <w:rPr>
                <w:rFonts w:ascii="Arial" w:hAnsi="Arial"/>
              </w:rPr>
              <w:t>”, “</w:t>
            </w:r>
            <w:r w:rsidR="006D3D6D" w:rsidRPr="006D3D6D">
              <w:rPr>
                <w:rFonts w:ascii="Arial" w:hAnsi="Arial"/>
              </w:rPr>
              <w:t>Skill Building</w:t>
            </w:r>
            <w:r>
              <w:rPr>
                <w:rFonts w:ascii="Arial" w:hAnsi="Arial"/>
              </w:rPr>
              <w:t>,” and “Testing Centre.”</w:t>
            </w:r>
          </w:p>
          <w:p w:rsidR="00A526B5" w:rsidRDefault="00A526B5" w:rsidP="00AD47C6">
            <w:pPr>
              <w:rPr>
                <w:rFonts w:ascii="Arial" w:hAnsi="Arial"/>
              </w:rPr>
            </w:pPr>
          </w:p>
          <w:p w:rsidR="00124203" w:rsidRDefault="006D3D6D" w:rsidP="00AD47C6">
            <w:pPr>
              <w:rPr>
                <w:rFonts w:ascii="Arial" w:hAnsi="Arial"/>
              </w:rPr>
            </w:pPr>
            <w:r w:rsidRPr="006D3D6D">
              <w:rPr>
                <w:rFonts w:ascii="Arial" w:hAnsi="Arial"/>
              </w:rPr>
              <w:t>Completion of these keyboarding drills will be monitored weekly.</w:t>
            </w:r>
          </w:p>
          <w:p w:rsidR="00AD47C6" w:rsidRPr="00AD47C6" w:rsidRDefault="00AD47C6" w:rsidP="00AD47C6">
            <w:pPr>
              <w:rPr>
                <w:rFonts w:ascii="Arial" w:hAnsi="Arial"/>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C714A1" w:rsidRDefault="00C714A1" w:rsidP="00A526B5">
            <w:pPr>
              <w:pStyle w:val="EnvelopeReturn"/>
            </w:pPr>
            <w:r>
              <w:t>In order to be eligible to complete timed writings, students need to have completed all drills as outlined above.</w:t>
            </w:r>
          </w:p>
          <w:p w:rsidR="00C714A1" w:rsidRDefault="00C714A1" w:rsidP="00A526B5">
            <w:pPr>
              <w:pStyle w:val="EnvelopeReturn"/>
            </w:pPr>
          </w:p>
          <w:p w:rsidR="00A526B5" w:rsidRDefault="00C714A1" w:rsidP="007F04F7">
            <w:pPr>
              <w:pStyle w:val="EnvelopeReturn"/>
            </w:pPr>
            <w:r>
              <w:t xml:space="preserve">Three-minute timed writings will be completed during class time over the final four weeks of the semester.  </w:t>
            </w:r>
            <w:r w:rsidR="007F04F7">
              <w:t>Students may complete additional timed writings for practice; however, for grading purposes, timed writings must be done during class time.</w:t>
            </w:r>
          </w:p>
          <w:p w:rsidR="007F04F7" w:rsidRPr="006B77B6" w:rsidRDefault="007F04F7" w:rsidP="007F04F7">
            <w:pPr>
              <w:pStyle w:val="EnvelopeReturn"/>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A526B5" w:rsidRDefault="00A526B5" w:rsidP="00A526B5">
            <w:pPr>
              <w:pStyle w:val="EnvelopeReturn"/>
            </w:pPr>
            <w:r>
              <w:t>Failure to type at 30 gwpm with 98 percent accuracy</w:t>
            </w:r>
            <w:r w:rsidR="00141BE2">
              <w:t xml:space="preserve"> on two </w:t>
            </w:r>
            <w:r w:rsidR="0004257F">
              <w:t xml:space="preserve">timed writings administered on two </w:t>
            </w:r>
            <w:r w:rsidR="00141BE2">
              <w:t xml:space="preserve">separate </w:t>
            </w:r>
            <w:r w:rsidR="0004257F">
              <w:t>days</w:t>
            </w:r>
            <w:r>
              <w:t xml:space="preserve"> at the end of the course will result in a </w:t>
            </w:r>
            <w:r w:rsidR="00910D39">
              <w:t>grade of 0/15 for keyboarding.</w:t>
            </w:r>
          </w:p>
          <w:p w:rsidR="006D3D6D" w:rsidRPr="006B77B6" w:rsidRDefault="006D3D6D" w:rsidP="00AD47C6">
            <w:pPr>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r w:rsidRPr="006B77B6">
              <w:rPr>
                <w:rFonts w:cs="Arial"/>
                <w:szCs w:val="24"/>
              </w:rPr>
              <w:t>The following semester grad</w:t>
            </w:r>
            <w:r>
              <w:rPr>
                <w:rFonts w:cs="Arial"/>
                <w:szCs w:val="24"/>
              </w:rPr>
              <w:t>es will be assigned to students:</w:t>
            </w:r>
          </w:p>
        </w:tc>
      </w:tr>
      <w:tr w:rsidR="006D3D6D" w:rsidRPr="006B77B6">
        <w:trPr>
          <w:trHeight w:val="657"/>
        </w:trPr>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Grade</w:t>
            </w:r>
          </w:p>
        </w:tc>
        <w:tc>
          <w:tcPr>
            <w:tcW w:w="4678"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Definition</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90-</w:t>
            </w:r>
            <w:r w:rsidRPr="006B77B6">
              <w:rPr>
                <w:rFonts w:ascii="Arial" w:hAnsi="Arial" w:cs="Arial"/>
                <w:szCs w:val="24"/>
              </w:rPr>
              <w:t>100%</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80-</w:t>
            </w:r>
            <w:r w:rsidRPr="006B77B6">
              <w:rPr>
                <w:rFonts w:ascii="Arial" w:hAnsi="Arial" w:cs="Arial"/>
                <w:szCs w:val="24"/>
              </w:rPr>
              <w:t>89%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B</w:t>
            </w:r>
          </w:p>
        </w:tc>
        <w:tc>
          <w:tcPr>
            <w:tcW w:w="4678" w:type="dxa"/>
          </w:tcPr>
          <w:p w:rsidR="006D3D6D" w:rsidRPr="006B77B6" w:rsidRDefault="006D3D6D" w:rsidP="002B0158">
            <w:pPr>
              <w:jc w:val="center"/>
              <w:rPr>
                <w:rFonts w:ascii="Arial" w:hAnsi="Arial" w:cs="Arial"/>
                <w:szCs w:val="24"/>
              </w:rPr>
            </w:pPr>
            <w:r>
              <w:rPr>
                <w:rFonts w:ascii="Arial" w:hAnsi="Arial" w:cs="Arial"/>
                <w:szCs w:val="24"/>
              </w:rPr>
              <w:t>70</w:t>
            </w:r>
            <w:r w:rsidRPr="006B77B6">
              <w:rPr>
                <w:rFonts w:ascii="Arial" w:hAnsi="Arial" w:cs="Arial"/>
                <w:szCs w:val="24"/>
              </w:rPr>
              <w:t>-79%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3.00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w:t>
            </w:r>
          </w:p>
        </w:tc>
        <w:tc>
          <w:tcPr>
            <w:tcW w:w="4678" w:type="dxa"/>
          </w:tcPr>
          <w:p w:rsidR="006D3D6D" w:rsidRPr="006B77B6" w:rsidRDefault="006D3D6D">
            <w:pPr>
              <w:jc w:val="center"/>
              <w:rPr>
                <w:rFonts w:ascii="Arial" w:hAnsi="Arial" w:cs="Arial"/>
                <w:szCs w:val="24"/>
              </w:rPr>
            </w:pPr>
            <w:r>
              <w:rPr>
                <w:rFonts w:ascii="Arial" w:hAnsi="Arial" w:cs="Arial"/>
                <w:szCs w:val="24"/>
              </w:rPr>
              <w:t>60-</w:t>
            </w:r>
            <w:r w:rsidRPr="006B77B6">
              <w:rPr>
                <w:rFonts w:ascii="Arial" w:hAnsi="Arial" w:cs="Arial"/>
                <w:szCs w:val="24"/>
              </w:rPr>
              <w:t>69%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2.00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D</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50-59%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1.00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F (Fail)</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49% and below</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0.00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CR (Credit)</w:t>
            </w:r>
          </w:p>
        </w:tc>
        <w:tc>
          <w:tcPr>
            <w:tcW w:w="4678" w:type="dxa"/>
          </w:tcPr>
          <w:p w:rsidR="006D3D6D" w:rsidRPr="006B77B6" w:rsidRDefault="006D3D6D">
            <w:pPr>
              <w:rPr>
                <w:rFonts w:ascii="Arial" w:hAnsi="Arial" w:cs="Arial"/>
                <w:szCs w:val="24"/>
              </w:rPr>
            </w:pPr>
            <w:r w:rsidRPr="006B77B6">
              <w:rPr>
                <w:rFonts w:ascii="Arial" w:hAnsi="Arial" w:cs="Arial"/>
                <w:szCs w:val="24"/>
              </w:rPr>
              <w:t>Credit for diploma requirements has been awarded.</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S</w:t>
            </w:r>
          </w:p>
        </w:tc>
        <w:tc>
          <w:tcPr>
            <w:tcW w:w="4678" w:type="dxa"/>
          </w:tcPr>
          <w:p w:rsidR="006D3D6D" w:rsidRPr="006B77B6" w:rsidRDefault="006D3D6D">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U</w:t>
            </w:r>
          </w:p>
        </w:tc>
        <w:tc>
          <w:tcPr>
            <w:tcW w:w="4678" w:type="dxa"/>
          </w:tcPr>
          <w:p w:rsidR="006D3D6D" w:rsidRPr="006B77B6" w:rsidRDefault="006D3D6D">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X</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NR</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Grade not reported to Registrar's office.  </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W</w:t>
            </w:r>
          </w:p>
        </w:tc>
        <w:tc>
          <w:tcPr>
            <w:tcW w:w="4678" w:type="dxa"/>
          </w:tcPr>
          <w:p w:rsidR="006D3D6D" w:rsidRDefault="006D3D6D">
            <w:pPr>
              <w:rPr>
                <w:rFonts w:ascii="Arial" w:hAnsi="Arial" w:cs="Arial"/>
                <w:szCs w:val="24"/>
              </w:rPr>
            </w:pPr>
            <w:r w:rsidRPr="006B77B6">
              <w:rPr>
                <w:rFonts w:ascii="Arial" w:hAnsi="Arial" w:cs="Arial"/>
                <w:szCs w:val="24"/>
              </w:rPr>
              <w:t>Student has withdrawn from the course without academic penalty</w:t>
            </w:r>
          </w:p>
          <w:p w:rsidR="006259D2" w:rsidRPr="006B77B6" w:rsidRDefault="006259D2">
            <w:pPr>
              <w:rPr>
                <w:rFonts w:ascii="Arial" w:hAnsi="Arial" w:cs="Arial"/>
                <w:szCs w:val="24"/>
              </w:rPr>
            </w:pPr>
          </w:p>
        </w:tc>
        <w:tc>
          <w:tcPr>
            <w:tcW w:w="1802" w:type="dxa"/>
          </w:tcPr>
          <w:p w:rsidR="006D3D6D" w:rsidRPr="006B77B6" w:rsidRDefault="006D3D6D">
            <w:pPr>
              <w:jc w:val="center"/>
              <w:rPr>
                <w:rFonts w:ascii="Arial" w:hAnsi="Arial" w:cs="Arial"/>
                <w:szCs w:val="24"/>
              </w:rPr>
            </w:pPr>
          </w:p>
        </w:tc>
      </w:tr>
      <w:tr w:rsidR="006259D2" w:rsidRPr="0006401D" w:rsidTr="00386C52">
        <w:trPr>
          <w:gridBefore w:val="1"/>
          <w:wBefore w:w="18" w:type="dxa"/>
          <w:trHeight w:val="1116"/>
        </w:trPr>
        <w:tc>
          <w:tcPr>
            <w:tcW w:w="657" w:type="dxa"/>
          </w:tcPr>
          <w:p w:rsidR="006259D2" w:rsidRPr="0006401D" w:rsidRDefault="006259D2" w:rsidP="00386C52">
            <w:pPr>
              <w:rPr>
                <w:rFonts w:cs="Arial"/>
                <w:szCs w:val="24"/>
              </w:rPr>
            </w:pPr>
          </w:p>
        </w:tc>
        <w:tc>
          <w:tcPr>
            <w:tcW w:w="8181" w:type="dxa"/>
            <w:gridSpan w:val="3"/>
          </w:tcPr>
          <w:p w:rsidR="000663C8" w:rsidRDefault="000663C8" w:rsidP="000663C8">
            <w:pPr>
              <w:rPr>
                <w:rFonts w:ascii="Arial" w:hAnsi="Arial" w:cs="Arial"/>
              </w:rPr>
            </w:pPr>
            <w:r>
              <w:rPr>
                <w:rFonts w:ascii="Arial" w:hAnsi="Arial" w:cs="Arial"/>
              </w:rPr>
              <w:t xml:space="preserve">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  </w:t>
            </w:r>
          </w:p>
          <w:p w:rsidR="006259D2" w:rsidRDefault="006259D2" w:rsidP="000663C8">
            <w:pPr>
              <w:rPr>
                <w:rFonts w:ascii="Arial" w:hAnsi="Arial"/>
              </w:rPr>
            </w:pPr>
          </w:p>
        </w:tc>
      </w:tr>
    </w:tbl>
    <w:p w:rsidR="00CC1D2E" w:rsidRDefault="00CC1D2E">
      <w:pPr>
        <w:rPr>
          <w:rFonts w:ascii="Arial" w:hAnsi="Arial" w:cs="Arial"/>
          <w:szCs w:val="24"/>
        </w:rPr>
      </w:pPr>
    </w:p>
    <w:tbl>
      <w:tblPr>
        <w:tblW w:w="0" w:type="auto"/>
        <w:tblLayout w:type="fixed"/>
        <w:tblLook w:val="04A0" w:firstRow="1" w:lastRow="0" w:firstColumn="1" w:lastColumn="0" w:noHBand="0" w:noVBand="1"/>
      </w:tblPr>
      <w:tblGrid>
        <w:gridCol w:w="675"/>
        <w:gridCol w:w="8181"/>
      </w:tblGrid>
      <w:tr w:rsidR="004C1241" w:rsidTr="004C1241">
        <w:trPr>
          <w:cantSplit/>
        </w:trPr>
        <w:tc>
          <w:tcPr>
            <w:tcW w:w="675" w:type="dxa"/>
            <w:hideMark/>
          </w:tcPr>
          <w:p w:rsidR="004C1241" w:rsidRDefault="004C1241" w:rsidP="004C1241">
            <w:pPr>
              <w:rPr>
                <w:rFonts w:ascii="Arial" w:hAnsi="Arial"/>
                <w:b/>
              </w:rPr>
            </w:pPr>
            <w:r>
              <w:rPr>
                <w:rFonts w:ascii="Arial" w:hAnsi="Arial"/>
                <w:b/>
              </w:rPr>
              <w:t>VI.</w:t>
            </w:r>
          </w:p>
        </w:tc>
        <w:tc>
          <w:tcPr>
            <w:tcW w:w="8181" w:type="dxa"/>
            <w:hideMark/>
          </w:tcPr>
          <w:p w:rsidR="004C1241" w:rsidRDefault="004C1241" w:rsidP="004C1241">
            <w:pPr>
              <w:rPr>
                <w:rFonts w:ascii="Arial" w:hAnsi="Arial" w:cs="Arial"/>
                <w:b/>
                <w:szCs w:val="24"/>
              </w:rPr>
            </w:pPr>
            <w:r>
              <w:rPr>
                <w:rFonts w:ascii="Arial" w:hAnsi="Arial" w:cs="Arial"/>
                <w:b/>
                <w:szCs w:val="24"/>
              </w:rPr>
              <w:t>SPECIAL NOTES:</w:t>
            </w:r>
          </w:p>
          <w:p w:rsidR="0004257F" w:rsidRDefault="0004257F" w:rsidP="004C1241">
            <w:pPr>
              <w:rPr>
                <w:rFonts w:ascii="Arial" w:hAnsi="Arial" w:cs="Arial"/>
                <w:b/>
                <w:szCs w:val="24"/>
              </w:rPr>
            </w:pPr>
          </w:p>
        </w:tc>
      </w:tr>
      <w:tr w:rsidR="004C1241" w:rsidTr="004C1241">
        <w:trPr>
          <w:cantSplit/>
        </w:trPr>
        <w:tc>
          <w:tcPr>
            <w:tcW w:w="675" w:type="dxa"/>
          </w:tcPr>
          <w:p w:rsidR="004C1241" w:rsidRDefault="004C1241" w:rsidP="004C1241">
            <w:pPr>
              <w:rPr>
                <w:rFonts w:ascii="Arial" w:hAnsi="Arial"/>
              </w:rPr>
            </w:pPr>
          </w:p>
        </w:tc>
        <w:tc>
          <w:tcPr>
            <w:tcW w:w="8181" w:type="dxa"/>
            <w:hideMark/>
          </w:tcPr>
          <w:p w:rsidR="000663C8" w:rsidRPr="00D64415" w:rsidRDefault="000663C8" w:rsidP="000663C8">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257F" w:rsidRDefault="0004257F" w:rsidP="000663C8">
            <w:pPr>
              <w:rPr>
                <w:rFonts w:ascii="Arial" w:hAnsi="Arial" w:cs="Arial"/>
                <w:szCs w:val="24"/>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keepNext/>
              <w:outlineLvl w:val="2"/>
              <w:rPr>
                <w:rFonts w:ascii="Arial" w:hAnsi="Arial"/>
              </w:rPr>
            </w:pPr>
            <w:r>
              <w:rPr>
                <w:rFonts w:ascii="Arial" w:hAnsi="Arial"/>
              </w:rPr>
              <w:t>These skills include:</w:t>
            </w:r>
          </w:p>
          <w:p w:rsidR="004C1241" w:rsidRDefault="004C1241" w:rsidP="004C1241">
            <w:pPr>
              <w:pStyle w:val="ListParagraph"/>
              <w:numPr>
                <w:ilvl w:val="0"/>
                <w:numId w:val="26"/>
              </w:numPr>
              <w:ind w:left="765"/>
              <w:rPr>
                <w:rFonts w:ascii="Arial" w:hAnsi="Arial"/>
              </w:rPr>
            </w:pPr>
            <w:r>
              <w:rPr>
                <w:rFonts w:ascii="Arial" w:hAnsi="Arial"/>
              </w:rPr>
              <w:t>arriving and leaving class on time</w:t>
            </w:r>
          </w:p>
          <w:p w:rsidR="004C1241" w:rsidRDefault="004C1241" w:rsidP="004C1241">
            <w:pPr>
              <w:pStyle w:val="ListParagraph"/>
              <w:numPr>
                <w:ilvl w:val="0"/>
                <w:numId w:val="26"/>
              </w:numPr>
              <w:ind w:left="765"/>
              <w:rPr>
                <w:rFonts w:ascii="Arial" w:hAnsi="Arial"/>
              </w:rPr>
            </w:pPr>
            <w:r>
              <w:rPr>
                <w:rFonts w:ascii="Arial" w:hAnsi="Arial"/>
              </w:rPr>
              <w:t xml:space="preserve">calling in/e-mailing when not in attendance </w:t>
            </w:r>
          </w:p>
          <w:p w:rsidR="004C1241" w:rsidRDefault="004C1241" w:rsidP="004C1241">
            <w:pPr>
              <w:pStyle w:val="ListParagraph"/>
              <w:numPr>
                <w:ilvl w:val="0"/>
                <w:numId w:val="26"/>
              </w:numPr>
              <w:ind w:left="765"/>
              <w:rPr>
                <w:rFonts w:ascii="Arial" w:hAnsi="Arial"/>
              </w:rPr>
            </w:pPr>
            <w:r>
              <w:rPr>
                <w:rFonts w:ascii="Arial" w:hAnsi="Arial"/>
              </w:rPr>
              <w:t>checking college e-mail twice daily as a minimum</w:t>
            </w:r>
          </w:p>
          <w:p w:rsidR="004C1241" w:rsidRDefault="004C1241" w:rsidP="004C1241">
            <w:pPr>
              <w:pStyle w:val="ListParagraph"/>
              <w:numPr>
                <w:ilvl w:val="0"/>
                <w:numId w:val="26"/>
              </w:numPr>
              <w:ind w:left="765"/>
              <w:rPr>
                <w:rFonts w:ascii="Arial" w:hAnsi="Arial"/>
              </w:rPr>
            </w:pPr>
            <w:r>
              <w:rPr>
                <w:rFonts w:ascii="Arial" w:hAnsi="Arial"/>
              </w:rPr>
              <w:t>following classroom rules and procedures</w:t>
            </w:r>
          </w:p>
          <w:p w:rsidR="004C1241" w:rsidRDefault="004C1241" w:rsidP="004C1241">
            <w:pPr>
              <w:pStyle w:val="ListParagraph"/>
              <w:numPr>
                <w:ilvl w:val="0"/>
                <w:numId w:val="26"/>
              </w:numPr>
              <w:ind w:left="765"/>
              <w:rPr>
                <w:rFonts w:ascii="Arial" w:hAnsi="Arial"/>
              </w:rPr>
            </w:pPr>
            <w:r>
              <w:rPr>
                <w:rFonts w:ascii="Arial" w:hAnsi="Arial"/>
              </w:rPr>
              <w:t xml:space="preserve">demonstrating appropriate manners and etiquette </w:t>
            </w:r>
          </w:p>
          <w:p w:rsidR="004C1241" w:rsidRDefault="004C1241" w:rsidP="004C1241">
            <w:pPr>
              <w:pStyle w:val="ListParagraph"/>
              <w:numPr>
                <w:ilvl w:val="0"/>
                <w:numId w:val="26"/>
              </w:numPr>
              <w:ind w:left="765"/>
              <w:rPr>
                <w:rFonts w:ascii="Arial" w:hAnsi="Arial"/>
              </w:rPr>
            </w:pPr>
            <w:r>
              <w:rPr>
                <w:rFonts w:ascii="Arial" w:hAnsi="Arial"/>
              </w:rPr>
              <w:t xml:space="preserve">listening attentively when the class is being addressed </w:t>
            </w:r>
          </w:p>
          <w:p w:rsidR="004C1241" w:rsidRDefault="004C1241" w:rsidP="004C1241">
            <w:pPr>
              <w:pStyle w:val="ListParagraph"/>
              <w:numPr>
                <w:ilvl w:val="0"/>
                <w:numId w:val="26"/>
              </w:numPr>
              <w:ind w:left="765"/>
              <w:rPr>
                <w:rFonts w:ascii="Arial" w:hAnsi="Arial"/>
              </w:rPr>
            </w:pPr>
            <w:r>
              <w:rPr>
                <w:rFonts w:ascii="Arial" w:hAnsi="Arial"/>
              </w:rPr>
              <w:t>demonstrating respect for others at all times</w:t>
            </w:r>
          </w:p>
          <w:p w:rsidR="004C1241" w:rsidRDefault="004C1241" w:rsidP="004C1241">
            <w:pPr>
              <w:pStyle w:val="ListParagraph"/>
              <w:numPr>
                <w:ilvl w:val="0"/>
                <w:numId w:val="26"/>
              </w:numPr>
              <w:ind w:left="765"/>
              <w:rPr>
                <w:rFonts w:ascii="Arial" w:hAnsi="Arial"/>
              </w:rPr>
            </w:pPr>
            <w:r>
              <w:rPr>
                <w:rFonts w:ascii="Arial" w:hAnsi="Arial"/>
              </w:rPr>
              <w:t xml:space="preserve">focusing on the work at hand </w:t>
            </w:r>
          </w:p>
          <w:p w:rsidR="004C1241" w:rsidRDefault="004C1241" w:rsidP="004C1241">
            <w:pPr>
              <w:pStyle w:val="ListParagraph"/>
              <w:numPr>
                <w:ilvl w:val="0"/>
                <w:numId w:val="26"/>
              </w:numPr>
              <w:ind w:left="765"/>
              <w:rPr>
                <w:rFonts w:ascii="Arial" w:hAnsi="Arial"/>
              </w:rPr>
            </w:pPr>
            <w:r>
              <w:rPr>
                <w:rFonts w:ascii="Arial" w:hAnsi="Arial"/>
              </w:rPr>
              <w:t>organizing paperwork and keeping track of deadlines</w:t>
            </w:r>
          </w:p>
          <w:p w:rsidR="004C1241" w:rsidRDefault="004C1241" w:rsidP="004C1241">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C1241" w:rsidRDefault="004C1241" w:rsidP="004C1241">
            <w:pPr>
              <w:pStyle w:val="ListParagraph"/>
              <w:numPr>
                <w:ilvl w:val="0"/>
                <w:numId w:val="26"/>
              </w:numPr>
              <w:ind w:left="765"/>
              <w:rPr>
                <w:rFonts w:ascii="Arial" w:hAnsi="Arial" w:cs="Arial"/>
              </w:rPr>
            </w:pPr>
            <w:r>
              <w:rPr>
                <w:rFonts w:ascii="Arial" w:hAnsi="Arial"/>
              </w:rPr>
              <w:t>being responsible for your own work</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Failure to follow program policies will be dealt with through an escalating procedure as follows:</w:t>
            </w:r>
          </w:p>
          <w:p w:rsidR="004C1241" w:rsidRDefault="004C1241" w:rsidP="004C1241">
            <w:pPr>
              <w:rPr>
                <w:rFonts w:ascii="Arial" w:hAnsi="Arial"/>
              </w:rPr>
            </w:pPr>
          </w:p>
          <w:p w:rsidR="004C1241" w:rsidRDefault="004C1241" w:rsidP="004C1241">
            <w:pPr>
              <w:numPr>
                <w:ilvl w:val="0"/>
                <w:numId w:val="24"/>
              </w:numPr>
              <w:tabs>
                <w:tab w:val="num" w:pos="765"/>
              </w:tabs>
              <w:ind w:hanging="1035"/>
              <w:rPr>
                <w:rFonts w:ascii="Arial" w:hAnsi="Arial"/>
              </w:rPr>
            </w:pPr>
            <w:r>
              <w:rPr>
                <w:rFonts w:ascii="Arial" w:hAnsi="Arial"/>
              </w:rPr>
              <w:t>One verbal warning from professor</w:t>
            </w:r>
          </w:p>
          <w:p w:rsidR="004C1241" w:rsidRDefault="004C1241" w:rsidP="004C1241">
            <w:pPr>
              <w:numPr>
                <w:ilvl w:val="0"/>
                <w:numId w:val="24"/>
              </w:numPr>
              <w:tabs>
                <w:tab w:val="num" w:pos="765"/>
              </w:tabs>
              <w:ind w:hanging="1035"/>
              <w:rPr>
                <w:rFonts w:ascii="Arial" w:hAnsi="Arial"/>
              </w:rPr>
            </w:pPr>
            <w:r>
              <w:rPr>
                <w:rFonts w:ascii="Arial" w:hAnsi="Arial"/>
              </w:rPr>
              <w:t>One e-mail notification from professor</w:t>
            </w:r>
          </w:p>
          <w:p w:rsidR="004C1241" w:rsidRDefault="004C1241" w:rsidP="004C1241">
            <w:pPr>
              <w:numPr>
                <w:ilvl w:val="0"/>
                <w:numId w:val="24"/>
              </w:numPr>
              <w:tabs>
                <w:tab w:val="num" w:pos="765"/>
              </w:tabs>
              <w:ind w:hanging="1035"/>
              <w:rPr>
                <w:rFonts w:ascii="Arial" w:hAnsi="Arial"/>
              </w:rPr>
            </w:pPr>
            <w:r>
              <w:rPr>
                <w:rFonts w:ascii="Arial" w:hAnsi="Arial"/>
              </w:rPr>
              <w:t>Removal from the classroom and meeting with professor</w:t>
            </w:r>
          </w:p>
          <w:p w:rsidR="004C1241" w:rsidRDefault="004C1241" w:rsidP="004C1241">
            <w:pPr>
              <w:numPr>
                <w:ilvl w:val="0"/>
                <w:numId w:val="24"/>
              </w:numPr>
              <w:tabs>
                <w:tab w:val="num" w:pos="765"/>
              </w:tabs>
              <w:ind w:left="765"/>
              <w:rPr>
                <w:rFonts w:ascii="Arial" w:hAnsi="Arial"/>
              </w:rPr>
            </w:pPr>
            <w:r>
              <w:rPr>
                <w:rFonts w:ascii="Arial" w:hAnsi="Arial"/>
              </w:rPr>
              <w:t>Meeting with the chair which may result in suspension or expulsion from the course/program</w:t>
            </w:r>
          </w:p>
          <w:p w:rsidR="004C1241" w:rsidRDefault="004C1241" w:rsidP="004C1241">
            <w:pPr>
              <w:ind w:left="765"/>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4C1241" w:rsidRDefault="004C1241" w:rsidP="004C1241">
            <w:pPr>
              <w:rPr>
                <w:rFonts w:ascii="Arial" w:hAnsi="Arial"/>
              </w:rPr>
            </w:pPr>
          </w:p>
          <w:p w:rsidR="004C1241" w:rsidRDefault="004C1241" w:rsidP="004C1241">
            <w:pPr>
              <w:rPr>
                <w:rFonts w:ascii="Arial" w:hAnsi="Arial"/>
              </w:rPr>
            </w:pPr>
            <w:r>
              <w:rPr>
                <w:rFonts w:ascii="Arial" w:hAnsi="Arial"/>
                <w:i/>
              </w:rPr>
              <w:t>All the Right Type</w:t>
            </w:r>
            <w:r w:rsidRPr="0004257F">
              <w:rPr>
                <w:rFonts w:ascii="Arial" w:hAnsi="Arial"/>
                <w:i/>
              </w:rPr>
              <w:t xml:space="preserve"> </w:t>
            </w:r>
            <w:r w:rsidR="0004257F" w:rsidRPr="0004257F">
              <w:rPr>
                <w:rFonts w:ascii="Arial" w:hAnsi="Arial"/>
                <w:i/>
              </w:rPr>
              <w:t xml:space="preserve">Three Plus </w:t>
            </w:r>
            <w:r>
              <w:rPr>
                <w:rFonts w:ascii="Arial" w:hAnsi="Arial"/>
              </w:rPr>
              <w:t xml:space="preserve">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w:t>
            </w:r>
            <w:r w:rsidRPr="0004257F">
              <w:rPr>
                <w:rFonts w:ascii="Arial" w:hAnsi="Arial"/>
                <w:i/>
              </w:rPr>
              <w:t xml:space="preserve">All the Right Type </w:t>
            </w:r>
            <w:r w:rsidR="0004257F" w:rsidRPr="0004257F">
              <w:rPr>
                <w:rFonts w:ascii="Arial" w:hAnsi="Arial"/>
                <w:i/>
              </w:rPr>
              <w:t xml:space="preserve">Three Plus </w:t>
            </w:r>
            <w:r>
              <w:rPr>
                <w:rFonts w:ascii="Arial" w:hAnsi="Arial"/>
              </w:rPr>
              <w:t>for home use.</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0663C8" w:rsidRPr="00D64415" w:rsidRDefault="000663C8" w:rsidP="000663C8">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0663C8" w:rsidRPr="00D64415" w:rsidRDefault="000663C8" w:rsidP="000663C8">
            <w:pPr>
              <w:rPr>
                <w:rFonts w:ascii="Arial" w:hAnsi="Arial"/>
                <w:lang w:val="en-CA"/>
              </w:rPr>
            </w:pPr>
          </w:p>
          <w:p w:rsidR="000663C8" w:rsidRPr="00D64415" w:rsidRDefault="000663C8" w:rsidP="000663C8">
            <w:pPr>
              <w:rPr>
                <w:rFonts w:ascii="Arial" w:hAnsi="Arial"/>
                <w:lang w:val="en-CA"/>
              </w:rPr>
            </w:pPr>
            <w:r w:rsidRPr="00D64415">
              <w:rPr>
                <w:rFonts w:ascii="Arial" w:hAnsi="Arial"/>
                <w:lang w:val="en-CA"/>
              </w:rPr>
              <w:t>All requested assignments must be submit</w:t>
            </w:r>
            <w:r>
              <w:rPr>
                <w:rFonts w:ascii="Arial" w:hAnsi="Arial"/>
                <w:lang w:val="en-CA"/>
              </w:rPr>
              <w:t>ted in a labeled letter-sized file folder</w:t>
            </w:r>
            <w:r w:rsidRPr="00D64415">
              <w:rPr>
                <w:rFonts w:ascii="Arial" w:hAnsi="Arial"/>
                <w:lang w:val="en-CA"/>
              </w:rPr>
              <w:t>.  All work must be labeled with the student’s name and the project information on each page.</w:t>
            </w:r>
          </w:p>
          <w:p w:rsidR="004C1241" w:rsidRDefault="004C1241" w:rsidP="0004257F">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Students are expected to check college e-mail twice daily as a minimum to ensure timely communication of course information.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szCs w:val="23"/>
              </w:rPr>
            </w:pPr>
            <w:r>
              <w:rPr>
                <w:rFonts w:ascii="Arial" w:hAnsi="Arial" w:cs="Arial"/>
                <w:szCs w:val="23"/>
              </w:rPr>
              <w:t>Producing accurate work is fundamental to this course.  Marks will be deducted for inaccuracies.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141BE2" w:rsidRDefault="00141BE2" w:rsidP="00141BE2">
            <w:pPr>
              <w:rPr>
                <w:rFonts w:ascii="Arial" w:hAnsi="Arial"/>
              </w:rPr>
            </w:pPr>
            <w:r>
              <w:rPr>
                <w:rFonts w:ascii="Arial" w:hAnsi="Arial"/>
              </w:rPr>
              <w:t xml:space="preserve">Students are expected to be present to write all spelling quizzes during regularly scheduled classes.  During spelling quizzes, students are expected to keep their eyes on their own work.  </w:t>
            </w:r>
            <w:r>
              <w:rPr>
                <w:rFonts w:ascii="Arial" w:hAnsi="Arial" w:cs="Arial"/>
                <w:color w:val="000000"/>
              </w:rPr>
              <w:t>A missed spelling quiz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 xml:space="preserve">. </w:t>
            </w:r>
          </w:p>
          <w:p w:rsidR="004C1241" w:rsidRDefault="004C1241" w:rsidP="004C1241">
            <w:pPr>
              <w:rPr>
                <w:rFonts w:ascii="Arial" w:hAnsi="Arial"/>
              </w:rPr>
            </w:pPr>
          </w:p>
        </w:tc>
      </w:tr>
      <w:tr w:rsidR="00141BE2" w:rsidTr="00D052A5">
        <w:tblPrEx>
          <w:tblLook w:val="0000" w:firstRow="0" w:lastRow="0" w:firstColumn="0" w:lastColumn="0" w:noHBand="0" w:noVBand="0"/>
        </w:tblPrEx>
        <w:trPr>
          <w:cantSplit/>
        </w:trPr>
        <w:tc>
          <w:tcPr>
            <w:tcW w:w="675" w:type="dxa"/>
          </w:tcPr>
          <w:p w:rsidR="00141BE2" w:rsidRDefault="00141BE2" w:rsidP="00D052A5">
            <w:pPr>
              <w:rPr>
                <w:rFonts w:ascii="Arial" w:hAnsi="Arial"/>
              </w:rPr>
            </w:pPr>
          </w:p>
        </w:tc>
        <w:tc>
          <w:tcPr>
            <w:tcW w:w="8181" w:type="dxa"/>
          </w:tcPr>
          <w:p w:rsidR="00141BE2" w:rsidRDefault="00141BE2" w:rsidP="00D052A5">
            <w:pPr>
              <w:rPr>
                <w:rFonts w:ascii="Arial" w:hAnsi="Arial"/>
              </w:rPr>
            </w:pPr>
            <w:r>
              <w:rPr>
                <w:rFonts w:ascii="Arial" w:hAnsi="Arial"/>
              </w:rPr>
              <w:t xml:space="preserve">Spelling quizzes will not be “open book.” </w:t>
            </w:r>
          </w:p>
          <w:p w:rsidR="00141BE2" w:rsidRDefault="00141BE2" w:rsidP="00D052A5">
            <w:pPr>
              <w:rPr>
                <w:rFonts w:ascii="Arial" w:hAnsi="Arial"/>
              </w:rPr>
            </w:pPr>
          </w:p>
        </w:tc>
      </w:tr>
      <w:tr w:rsidR="00141BE2" w:rsidTr="005148B4">
        <w:tblPrEx>
          <w:tblLook w:val="0000" w:firstRow="0" w:lastRow="0" w:firstColumn="0" w:lastColumn="0" w:noHBand="0" w:noVBand="0"/>
        </w:tblPrEx>
        <w:trPr>
          <w:cantSplit/>
        </w:trPr>
        <w:tc>
          <w:tcPr>
            <w:tcW w:w="675" w:type="dxa"/>
          </w:tcPr>
          <w:p w:rsidR="00141BE2" w:rsidRDefault="00141BE2" w:rsidP="005148B4">
            <w:pPr>
              <w:rPr>
                <w:rFonts w:ascii="Arial" w:hAnsi="Arial"/>
              </w:rPr>
            </w:pPr>
          </w:p>
        </w:tc>
        <w:tc>
          <w:tcPr>
            <w:tcW w:w="8181" w:type="dxa"/>
          </w:tcPr>
          <w:p w:rsidR="00141BE2" w:rsidRDefault="00141BE2" w:rsidP="005148B4">
            <w:pPr>
              <w:rPr>
                <w:rFonts w:ascii="Arial" w:hAnsi="Arial" w:cs="Arial"/>
                <w:color w:val="000000"/>
              </w:rPr>
            </w:pPr>
            <w:r>
              <w:rPr>
                <w:rFonts w:ascii="Arial" w:hAnsi="Arial" w:cs="Arial"/>
                <w:color w:val="000000"/>
              </w:rPr>
              <w:t xml:space="preserve">Spelling quiz papers may be returned to the student after grading in order to permit verification of the results and to review the quizzes.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quiz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41BE2" w:rsidRDefault="00141BE2" w:rsidP="005148B4">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color w:val="000000"/>
              </w:rPr>
            </w:pPr>
            <w:r>
              <w:rPr>
                <w:rFonts w:ascii="Arial" w:hAnsi="Arial" w:cs="Arial"/>
                <w:color w:val="000000"/>
              </w:rPr>
              <w:t xml:space="preserve">Any questions regarding the grading of individual </w:t>
            </w:r>
            <w:r w:rsidR="00141BE2">
              <w:rPr>
                <w:rFonts w:ascii="Arial" w:hAnsi="Arial" w:cs="Arial"/>
                <w:color w:val="000000"/>
              </w:rPr>
              <w:t>quizzes</w:t>
            </w:r>
            <w:r>
              <w:rPr>
                <w:rFonts w:ascii="Arial" w:hAnsi="Arial" w:cs="Arial"/>
                <w:color w:val="000000"/>
              </w:rPr>
              <w:t xml:space="preserve"> must be brought to the professor’s attention within two weeks of the date </w:t>
            </w:r>
            <w:r w:rsidR="00141BE2">
              <w:rPr>
                <w:rFonts w:ascii="Arial" w:hAnsi="Arial" w:cs="Arial"/>
                <w:color w:val="000000"/>
              </w:rPr>
              <w:t>quiz</w:t>
            </w:r>
            <w:r>
              <w:rPr>
                <w:rFonts w:ascii="Arial" w:hAnsi="Arial" w:cs="Arial"/>
                <w:color w:val="000000"/>
              </w:rPr>
              <w:t xml:space="preserve"> papers are returned in class.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rPr>
            </w:pPr>
            <w:r>
              <w:rPr>
                <w:rFonts w:ascii="Arial" w:hAnsi="Arial" w:cs="Arial"/>
              </w:rPr>
              <w:t xml:space="preserve">For those students who have </w:t>
            </w:r>
          </w:p>
          <w:p w:rsidR="004C1241" w:rsidRDefault="004C1241" w:rsidP="004C1241">
            <w:pPr>
              <w:rPr>
                <w:rFonts w:ascii="Arial" w:hAnsi="Arial" w:cs="Arial"/>
              </w:rPr>
            </w:pPr>
          </w:p>
          <w:p w:rsidR="004C1241" w:rsidRDefault="004C1241" w:rsidP="004C1241">
            <w:pPr>
              <w:numPr>
                <w:ilvl w:val="0"/>
                <w:numId w:val="27"/>
              </w:numPr>
              <w:rPr>
                <w:rFonts w:ascii="Arial" w:hAnsi="Arial" w:cs="Arial"/>
              </w:rPr>
            </w:pPr>
            <w:r>
              <w:rPr>
                <w:rFonts w:ascii="Arial" w:hAnsi="Arial" w:cs="Arial"/>
              </w:rPr>
              <w:t>attended 75 percent of classes</w:t>
            </w:r>
          </w:p>
          <w:p w:rsidR="004C1241" w:rsidRDefault="004C1241" w:rsidP="004C1241">
            <w:pPr>
              <w:numPr>
                <w:ilvl w:val="0"/>
                <w:numId w:val="27"/>
              </w:numPr>
              <w:rPr>
                <w:rFonts w:ascii="Arial" w:hAnsi="Arial" w:cs="Arial"/>
              </w:rPr>
            </w:pPr>
            <w:r>
              <w:rPr>
                <w:rFonts w:ascii="Arial" w:hAnsi="Arial" w:cs="Arial"/>
              </w:rPr>
              <w:t>completed all required course work</w:t>
            </w:r>
            <w:r w:rsidR="00141BE2">
              <w:rPr>
                <w:rFonts w:ascii="Arial" w:hAnsi="Arial" w:cs="Arial"/>
              </w:rPr>
              <w:t xml:space="preserve"> (minimum grade of 3 out 5 percent for homework completion required)</w:t>
            </w:r>
          </w:p>
          <w:p w:rsidR="004C1241" w:rsidRDefault="004C1241" w:rsidP="004C1241">
            <w:pPr>
              <w:numPr>
                <w:ilvl w:val="0"/>
                <w:numId w:val="27"/>
              </w:numPr>
              <w:rPr>
                <w:rFonts w:ascii="Arial" w:hAnsi="Arial" w:cs="Arial"/>
              </w:rPr>
            </w:pPr>
            <w:r>
              <w:rPr>
                <w:rFonts w:ascii="Arial" w:hAnsi="Arial" w:cs="Arial"/>
              </w:rPr>
              <w:t xml:space="preserve">failed the course or missed one </w:t>
            </w:r>
            <w:r w:rsidR="00141BE2">
              <w:rPr>
                <w:rFonts w:ascii="Arial" w:hAnsi="Arial" w:cs="Arial"/>
              </w:rPr>
              <w:t>quiz</w:t>
            </w:r>
          </w:p>
          <w:p w:rsidR="004C1241" w:rsidRDefault="004C1241" w:rsidP="004C1241">
            <w:pPr>
              <w:rPr>
                <w:rFonts w:ascii="Arial" w:hAnsi="Arial" w:cs="Arial"/>
              </w:rPr>
            </w:pPr>
          </w:p>
          <w:p w:rsidR="004C1241" w:rsidRDefault="00141BE2" w:rsidP="004C1241">
            <w:pPr>
              <w:rPr>
                <w:rFonts w:ascii="Arial" w:hAnsi="Arial" w:cs="Arial"/>
              </w:rPr>
            </w:pPr>
            <w:r>
              <w:rPr>
                <w:rFonts w:ascii="Arial" w:hAnsi="Arial" w:cs="Arial"/>
              </w:rPr>
              <w:t>one</w:t>
            </w:r>
            <w:r w:rsidR="004C1241">
              <w:rPr>
                <w:rFonts w:ascii="Arial" w:hAnsi="Arial" w:cs="Arial"/>
              </w:rPr>
              <w:t xml:space="preserve"> supplementary </w:t>
            </w:r>
            <w:r>
              <w:rPr>
                <w:rFonts w:ascii="Arial" w:hAnsi="Arial" w:cs="Arial"/>
              </w:rPr>
              <w:t>spelling quiz</w:t>
            </w:r>
            <w:r w:rsidR="004C1241">
              <w:rPr>
                <w:rFonts w:ascii="Arial" w:hAnsi="Arial" w:cs="Arial"/>
              </w:rPr>
              <w:t xml:space="preserve"> will be administered at the end of the module.  The mark achieved on the supplemental </w:t>
            </w:r>
            <w:r>
              <w:rPr>
                <w:rFonts w:ascii="Arial" w:hAnsi="Arial" w:cs="Arial"/>
              </w:rPr>
              <w:t xml:space="preserve">quiz </w:t>
            </w:r>
            <w:r w:rsidR="004C1241">
              <w:rPr>
                <w:rFonts w:ascii="Arial" w:hAnsi="Arial" w:cs="Arial"/>
              </w:rPr>
              <w:t xml:space="preserve">will replace the </w:t>
            </w:r>
            <w:r w:rsidR="004C1241" w:rsidRPr="0004257F">
              <w:rPr>
                <w:rFonts w:ascii="Arial" w:hAnsi="Arial" w:cs="Arial"/>
                <w:b/>
              </w:rPr>
              <w:t>lowest</w:t>
            </w:r>
            <w:r w:rsidR="004C1241">
              <w:rPr>
                <w:rFonts w:ascii="Arial" w:hAnsi="Arial" w:cs="Arial"/>
              </w:rPr>
              <w:t xml:space="preserve"> </w:t>
            </w:r>
            <w:r>
              <w:rPr>
                <w:rFonts w:ascii="Arial" w:hAnsi="Arial" w:cs="Arial"/>
              </w:rPr>
              <w:t>spelling quiz</w:t>
            </w:r>
            <w:r w:rsidR="004C1241">
              <w:rPr>
                <w:rFonts w:ascii="Arial" w:hAnsi="Arial" w:cs="Arial"/>
              </w:rPr>
              <w:t xml:space="preserve"> for the final grade calculation.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C1241" w:rsidRDefault="004C1241" w:rsidP="004C1241">
            <w:pPr>
              <w:rPr>
                <w:rFonts w:ascii="Arial" w:hAnsi="Arial"/>
              </w:rPr>
            </w:pPr>
          </w:p>
        </w:tc>
      </w:tr>
      <w:tr w:rsidR="004C1241" w:rsidTr="004C1241">
        <w:trPr>
          <w:cantSplit/>
        </w:trPr>
        <w:tc>
          <w:tcPr>
            <w:tcW w:w="675" w:type="dxa"/>
            <w:hideMark/>
          </w:tcPr>
          <w:p w:rsidR="004C1241" w:rsidRDefault="004C1241" w:rsidP="004C1241">
            <w:pPr>
              <w:rPr>
                <w:rFonts w:ascii="Arial" w:hAnsi="Arial"/>
                <w:b/>
              </w:rPr>
            </w:pPr>
            <w:r>
              <w:rPr>
                <w:rFonts w:ascii="Arial" w:hAnsi="Arial"/>
                <w:b/>
              </w:rPr>
              <w:t>VII.</w:t>
            </w:r>
          </w:p>
        </w:tc>
        <w:tc>
          <w:tcPr>
            <w:tcW w:w="8181" w:type="dxa"/>
          </w:tcPr>
          <w:p w:rsidR="004C1241" w:rsidRDefault="004C1241" w:rsidP="004C124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4C1241" w:rsidRDefault="004C1241" w:rsidP="004C1241">
            <w:pPr>
              <w:rPr>
                <w:rFonts w:ascii="Arial" w:hAnsi="Arial" w:cs="Arial"/>
                <w:color w:val="000000"/>
              </w:rPr>
            </w:pPr>
          </w:p>
          <w:p w:rsidR="004C1241" w:rsidRDefault="004C1241" w:rsidP="004C1241">
            <w:pPr>
              <w:rPr>
                <w:rFonts w:ascii="Arial" w:hAnsi="Arial" w:cs="Arial"/>
                <w:color w:val="000000"/>
              </w:rPr>
            </w:pPr>
            <w:r>
              <w:rPr>
                <w:rFonts w:ascii="Arial" w:hAnsi="Arial" w:cs="Arial"/>
                <w:color w:val="000000"/>
              </w:rPr>
              <w:t>The provisions contained in the addendum located</w:t>
            </w:r>
            <w:r w:rsidR="000663C8">
              <w:rPr>
                <w:rFonts w:ascii="Arial" w:hAnsi="Arial" w:cs="Arial"/>
                <w:color w:val="000000"/>
              </w:rPr>
              <w:t xml:space="preserve"> in D2L and</w:t>
            </w:r>
            <w:r>
              <w:rPr>
                <w:rFonts w:ascii="Arial" w:hAnsi="Arial" w:cs="Arial"/>
                <w:color w:val="000000"/>
              </w:rPr>
              <w:t xml:space="preserve"> on the portal form part of this course outline.</w:t>
            </w:r>
          </w:p>
        </w:tc>
      </w:tr>
    </w:tbl>
    <w:p w:rsidR="00CC1D2E" w:rsidRPr="00141BE2" w:rsidRDefault="00CC1D2E" w:rsidP="00141BE2">
      <w:pPr>
        <w:rPr>
          <w:rFonts w:ascii="Arial" w:hAnsi="Arial" w:cs="Arial"/>
        </w:rPr>
      </w:pPr>
    </w:p>
    <w:sectPr w:rsidR="00CC1D2E" w:rsidRPr="00141BE2" w:rsidSect="002B0158">
      <w:headerReference w:type="even" r:id="rId11"/>
      <w:headerReference w:type="default" r:id="rId12"/>
      <w:footerReference w:type="default" r:id="rId13"/>
      <w:pgSz w:w="12240" w:h="15840"/>
      <w:pgMar w:top="1296" w:right="1440" w:bottom="1296"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0C" w:rsidRDefault="00FC2A0C">
      <w:r>
        <w:separator/>
      </w:r>
    </w:p>
  </w:endnote>
  <w:endnote w:type="continuationSeparator" w:id="0">
    <w:p w:rsidR="00FC2A0C" w:rsidRDefault="00FC2A0C">
      <w:r>
        <w:continuationSeparator/>
      </w:r>
    </w:p>
  </w:endnote>
  <w:endnote w:type="continuationNotice" w:id="1">
    <w:p w:rsidR="000663C8" w:rsidRDefault="00066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C8" w:rsidRDefault="0006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0C" w:rsidRDefault="00FC2A0C">
      <w:r>
        <w:separator/>
      </w:r>
    </w:p>
  </w:footnote>
  <w:footnote w:type="continuationSeparator" w:id="0">
    <w:p w:rsidR="00FC2A0C" w:rsidRDefault="00FC2A0C">
      <w:r>
        <w:continuationSeparator/>
      </w:r>
    </w:p>
  </w:footnote>
  <w:footnote w:type="continuationNotice" w:id="1">
    <w:p w:rsidR="000663C8" w:rsidRDefault="000663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Default="004C12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1241" w:rsidRDefault="004C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Pr="00455A35" w:rsidRDefault="004C1241">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670690">
      <w:rPr>
        <w:rStyle w:val="PageNumber"/>
        <w:rFonts w:ascii="Arial" w:hAnsi="Arial" w:cs="Arial"/>
        <w:noProof/>
      </w:rPr>
      <w:t>7</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4C1241">
      <w:tc>
        <w:tcPr>
          <w:tcW w:w="3794" w:type="dxa"/>
        </w:tcPr>
        <w:p w:rsidR="004C1241" w:rsidRDefault="004C1241">
          <w:pPr>
            <w:rPr>
              <w:rFonts w:ascii="Arial" w:hAnsi="Arial"/>
              <w:snapToGrid w:val="0"/>
            </w:rPr>
          </w:pPr>
          <w:r>
            <w:rPr>
              <w:rFonts w:ascii="Arial" w:hAnsi="Arial"/>
              <w:snapToGrid w:val="0"/>
            </w:rPr>
            <w:t>Transcription Fundamentals</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OAD113</w:t>
          </w:r>
        </w:p>
      </w:tc>
    </w:tr>
    <w:tr w:rsidR="004C1241">
      <w:tc>
        <w:tcPr>
          <w:tcW w:w="3794" w:type="dxa"/>
        </w:tcPr>
        <w:p w:rsidR="004C1241" w:rsidRDefault="004C1241">
          <w:pPr>
            <w:rPr>
              <w:rFonts w:ascii="Arial" w:hAnsi="Arial"/>
              <w:snapToGrid w:val="0"/>
            </w:rPr>
          </w:pPr>
          <w:r>
            <w:rPr>
              <w:rFonts w:ascii="Arial" w:hAnsi="Arial"/>
              <w:snapToGrid w:val="0"/>
            </w:rPr>
            <w:t>_____________________</w:t>
          </w:r>
        </w:p>
        <w:p w:rsidR="004C1241" w:rsidRDefault="004C1241">
          <w:pPr>
            <w:rPr>
              <w:rFonts w:ascii="Arial" w:hAnsi="Arial"/>
              <w:snapToGrid w:val="0"/>
            </w:rPr>
          </w:pPr>
          <w:r>
            <w:rPr>
              <w:rFonts w:ascii="Arial" w:hAnsi="Arial"/>
              <w:snapToGrid w:val="0"/>
            </w:rPr>
            <w:t>Course Name</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________________</w:t>
          </w:r>
        </w:p>
        <w:p w:rsidR="004C1241" w:rsidRDefault="004C1241">
          <w:pPr>
            <w:pStyle w:val="Header"/>
            <w:jc w:val="right"/>
            <w:rPr>
              <w:rFonts w:ascii="Arial" w:hAnsi="Arial"/>
              <w:snapToGrid w:val="0"/>
            </w:rPr>
          </w:pPr>
          <w:r>
            <w:rPr>
              <w:rFonts w:ascii="Arial" w:hAnsi="Arial"/>
              <w:snapToGrid w:val="0"/>
            </w:rPr>
            <w:t>Code No.</w:t>
          </w:r>
        </w:p>
      </w:tc>
    </w:tr>
  </w:tbl>
  <w:p w:rsidR="004C1241" w:rsidRDefault="004C124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1"/>
  </w:num>
  <w:num w:numId="5">
    <w:abstractNumId w:val="26"/>
  </w:num>
  <w:num w:numId="6">
    <w:abstractNumId w:val="1"/>
  </w:num>
  <w:num w:numId="7">
    <w:abstractNumId w:val="0"/>
  </w:num>
  <w:num w:numId="8">
    <w:abstractNumId w:val="20"/>
  </w:num>
  <w:num w:numId="9">
    <w:abstractNumId w:val="22"/>
  </w:num>
  <w:num w:numId="10">
    <w:abstractNumId w:val="2"/>
  </w:num>
  <w:num w:numId="11">
    <w:abstractNumId w:val="18"/>
  </w:num>
  <w:num w:numId="12">
    <w:abstractNumId w:val="6"/>
  </w:num>
  <w:num w:numId="13">
    <w:abstractNumId w:val="9"/>
  </w:num>
  <w:num w:numId="14">
    <w:abstractNumId w:val="7"/>
  </w:num>
  <w:num w:numId="15">
    <w:abstractNumId w:val="17"/>
  </w:num>
  <w:num w:numId="16">
    <w:abstractNumId w:val="8"/>
  </w:num>
  <w:num w:numId="17">
    <w:abstractNumId w:val="10"/>
  </w:num>
  <w:num w:numId="18">
    <w:abstractNumId w:val="12"/>
  </w:num>
  <w:num w:numId="19">
    <w:abstractNumId w:val="14"/>
  </w:num>
  <w:num w:numId="20">
    <w:abstractNumId w:val="24"/>
  </w:num>
  <w:num w:numId="21">
    <w:abstractNumId w:val="16"/>
  </w:num>
  <w:num w:numId="22">
    <w:abstractNumId w:val="23"/>
  </w:num>
  <w:num w:numId="23">
    <w:abstractNumId w:val="4"/>
  </w:num>
  <w:num w:numId="24">
    <w:abstractNumId w:val="19"/>
  </w:num>
  <w:num w:numId="25">
    <w:abstractNumId w:val="5"/>
  </w:num>
  <w:num w:numId="26">
    <w:abstractNumId w:val="13"/>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275B"/>
    <w:rsid w:val="00022B8A"/>
    <w:rsid w:val="00025CA8"/>
    <w:rsid w:val="00032770"/>
    <w:rsid w:val="00035FBB"/>
    <w:rsid w:val="0004257F"/>
    <w:rsid w:val="000533E9"/>
    <w:rsid w:val="000663C8"/>
    <w:rsid w:val="000A68DE"/>
    <w:rsid w:val="000C37E0"/>
    <w:rsid w:val="000D6878"/>
    <w:rsid w:val="000F32FB"/>
    <w:rsid w:val="00100D4E"/>
    <w:rsid w:val="0010115A"/>
    <w:rsid w:val="00111C73"/>
    <w:rsid w:val="00115B47"/>
    <w:rsid w:val="001216D9"/>
    <w:rsid w:val="00124203"/>
    <w:rsid w:val="00133827"/>
    <w:rsid w:val="00136639"/>
    <w:rsid w:val="00141BE2"/>
    <w:rsid w:val="00150818"/>
    <w:rsid w:val="0015539C"/>
    <w:rsid w:val="00174611"/>
    <w:rsid w:val="00193191"/>
    <w:rsid w:val="001B2317"/>
    <w:rsid w:val="001B5CD6"/>
    <w:rsid w:val="001C79AB"/>
    <w:rsid w:val="001D2937"/>
    <w:rsid w:val="001D7654"/>
    <w:rsid w:val="001F490E"/>
    <w:rsid w:val="00212152"/>
    <w:rsid w:val="00266E2B"/>
    <w:rsid w:val="002B0158"/>
    <w:rsid w:val="002B610A"/>
    <w:rsid w:val="002C410F"/>
    <w:rsid w:val="002D0AD4"/>
    <w:rsid w:val="002D6992"/>
    <w:rsid w:val="002F2A60"/>
    <w:rsid w:val="00303EDF"/>
    <w:rsid w:val="0031142E"/>
    <w:rsid w:val="003336F9"/>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42C1"/>
    <w:rsid w:val="0042554D"/>
    <w:rsid w:val="00427E27"/>
    <w:rsid w:val="00434FDF"/>
    <w:rsid w:val="00455A35"/>
    <w:rsid w:val="00474DD5"/>
    <w:rsid w:val="00480B84"/>
    <w:rsid w:val="004952CB"/>
    <w:rsid w:val="004A7F0B"/>
    <w:rsid w:val="004B5476"/>
    <w:rsid w:val="004C1241"/>
    <w:rsid w:val="004D2922"/>
    <w:rsid w:val="005034BD"/>
    <w:rsid w:val="00511E2D"/>
    <w:rsid w:val="005229D8"/>
    <w:rsid w:val="00523414"/>
    <w:rsid w:val="00525386"/>
    <w:rsid w:val="00587089"/>
    <w:rsid w:val="00593903"/>
    <w:rsid w:val="005A091E"/>
    <w:rsid w:val="005B5DFA"/>
    <w:rsid w:val="005C4E7F"/>
    <w:rsid w:val="005D7064"/>
    <w:rsid w:val="005E3B41"/>
    <w:rsid w:val="005E5C3B"/>
    <w:rsid w:val="005E67DF"/>
    <w:rsid w:val="005F7BD1"/>
    <w:rsid w:val="00601731"/>
    <w:rsid w:val="006112E3"/>
    <w:rsid w:val="00614862"/>
    <w:rsid w:val="006150DC"/>
    <w:rsid w:val="00621590"/>
    <w:rsid w:val="006259D2"/>
    <w:rsid w:val="0063103C"/>
    <w:rsid w:val="00654DC5"/>
    <w:rsid w:val="0065570A"/>
    <w:rsid w:val="00660EDF"/>
    <w:rsid w:val="00661B31"/>
    <w:rsid w:val="00670690"/>
    <w:rsid w:val="0067312A"/>
    <w:rsid w:val="006731CE"/>
    <w:rsid w:val="00686798"/>
    <w:rsid w:val="00687202"/>
    <w:rsid w:val="00693B3E"/>
    <w:rsid w:val="006B77B6"/>
    <w:rsid w:val="006D1BC2"/>
    <w:rsid w:val="006D3D6D"/>
    <w:rsid w:val="006F564D"/>
    <w:rsid w:val="00701DEF"/>
    <w:rsid w:val="007121CD"/>
    <w:rsid w:val="007A7CCF"/>
    <w:rsid w:val="007B3885"/>
    <w:rsid w:val="007E516A"/>
    <w:rsid w:val="007F04F7"/>
    <w:rsid w:val="007F23DF"/>
    <w:rsid w:val="007F7A99"/>
    <w:rsid w:val="008020EA"/>
    <w:rsid w:val="00804B4E"/>
    <w:rsid w:val="0084255A"/>
    <w:rsid w:val="0086318A"/>
    <w:rsid w:val="00875FA1"/>
    <w:rsid w:val="008807B7"/>
    <w:rsid w:val="00890F28"/>
    <w:rsid w:val="00893142"/>
    <w:rsid w:val="00894021"/>
    <w:rsid w:val="00895C86"/>
    <w:rsid w:val="008A2486"/>
    <w:rsid w:val="008D6594"/>
    <w:rsid w:val="008D7B7C"/>
    <w:rsid w:val="008F55BB"/>
    <w:rsid w:val="008F6154"/>
    <w:rsid w:val="00903458"/>
    <w:rsid w:val="00906DDF"/>
    <w:rsid w:val="00907A6D"/>
    <w:rsid w:val="00910D39"/>
    <w:rsid w:val="009163B7"/>
    <w:rsid w:val="00932D5F"/>
    <w:rsid w:val="00934173"/>
    <w:rsid w:val="00942422"/>
    <w:rsid w:val="00947F58"/>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26B5"/>
    <w:rsid w:val="00A5761B"/>
    <w:rsid w:val="00A61AA2"/>
    <w:rsid w:val="00AA78D6"/>
    <w:rsid w:val="00AB46A6"/>
    <w:rsid w:val="00AB53A4"/>
    <w:rsid w:val="00AB78F2"/>
    <w:rsid w:val="00AC3E25"/>
    <w:rsid w:val="00AD41C5"/>
    <w:rsid w:val="00AD47C6"/>
    <w:rsid w:val="00AE3D40"/>
    <w:rsid w:val="00B00F53"/>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714A1"/>
    <w:rsid w:val="00CA1A51"/>
    <w:rsid w:val="00CC1D2E"/>
    <w:rsid w:val="00CC3F11"/>
    <w:rsid w:val="00CC76B5"/>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38A6"/>
    <w:rsid w:val="00DE6A95"/>
    <w:rsid w:val="00DE7332"/>
    <w:rsid w:val="00DF0BCB"/>
    <w:rsid w:val="00DF2BBD"/>
    <w:rsid w:val="00E03453"/>
    <w:rsid w:val="00E33401"/>
    <w:rsid w:val="00E4734A"/>
    <w:rsid w:val="00E70A9F"/>
    <w:rsid w:val="00EA369D"/>
    <w:rsid w:val="00EA6859"/>
    <w:rsid w:val="00EB694C"/>
    <w:rsid w:val="00ED79EF"/>
    <w:rsid w:val="00F0401B"/>
    <w:rsid w:val="00F24FD9"/>
    <w:rsid w:val="00F419BE"/>
    <w:rsid w:val="00F54058"/>
    <w:rsid w:val="00F5779D"/>
    <w:rsid w:val="00F60333"/>
    <w:rsid w:val="00F60605"/>
    <w:rsid w:val="00F70A71"/>
    <w:rsid w:val="00F87EAF"/>
    <w:rsid w:val="00FA6B82"/>
    <w:rsid w:val="00FB3D85"/>
    <w:rsid w:val="00FB5F65"/>
    <w:rsid w:val="00FC2A0C"/>
    <w:rsid w:val="00FD007E"/>
    <w:rsid w:val="00FD7FE3"/>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7"/>
    <o:shapelayout v:ext="edit">
      <o:idmap v:ext="edit" data="1"/>
    </o:shapelayout>
  </w:shapeDefaults>
  <w:decimalSymbol w:val="."/>
  <w:listSeparator w:val=","/>
  <w14:docId w14:val="626C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5B9DE-4841-4E50-9534-608ADDF6EC5E}">
  <ds:schemaRefs>
    <ds:schemaRef ds:uri="http://schemas.openxmlformats.org/officeDocument/2006/bibliography"/>
  </ds:schemaRefs>
</ds:datastoreItem>
</file>

<file path=customXml/itemProps2.xml><?xml version="1.0" encoding="utf-8"?>
<ds:datastoreItem xmlns:ds="http://schemas.openxmlformats.org/officeDocument/2006/customXml" ds:itemID="{2B7C1ACB-CECB-46FA-8EC7-87925D74F3AF}"/>
</file>

<file path=customXml/itemProps3.xml><?xml version="1.0" encoding="utf-8"?>
<ds:datastoreItem xmlns:ds="http://schemas.openxmlformats.org/officeDocument/2006/customXml" ds:itemID="{292A34C7-A924-4EE7-AE34-91C765346C9D}"/>
</file>

<file path=customXml/itemProps4.xml><?xml version="1.0" encoding="utf-8"?>
<ds:datastoreItem xmlns:ds="http://schemas.openxmlformats.org/officeDocument/2006/customXml" ds:itemID="{24010008-6267-49AB-815A-545261F26582}"/>
</file>

<file path=docProps/app.xml><?xml version="1.0" encoding="utf-8"?>
<Properties xmlns="http://schemas.openxmlformats.org/officeDocument/2006/extended-properties" xmlns:vt="http://schemas.openxmlformats.org/officeDocument/2006/docPropsVTypes">
  <Template>Normal.dotm</Template>
  <TotalTime>1</TotalTime>
  <Pages>7</Pages>
  <Words>1664</Words>
  <Characters>9364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Sasha Coleman</cp:lastModifiedBy>
  <cp:revision>2</cp:revision>
  <cp:lastPrinted>2016-07-07T16:02:00Z</cp:lastPrinted>
  <dcterms:created xsi:type="dcterms:W3CDTF">2016-07-07T16:03:00Z</dcterms:created>
  <dcterms:modified xsi:type="dcterms:W3CDTF">2016-07-07T16:03:00Z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603800</vt:r8>
  </property>
</Properties>
</file>